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 w:rsidRPr="00E23A0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04.05.2023</w:t>
            </w:r>
          </w:p>
        </w:tc>
      </w:tr>
      <w:tr w:rsidR="00000000" w:rsidRPr="00E23A0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:rsidRPr="00E23A0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№ 4</w:t>
            </w:r>
          </w:p>
        </w:tc>
      </w:tr>
      <w:tr w:rsidR="00000000" w:rsidRPr="00E23A0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 w:rsidRPr="00E23A0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 w:rsidRPr="00E23A0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 w:rsidRPr="00E23A0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В.о.Президента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Камiнська Ольга Олексіївна</w:t>
            </w:r>
          </w:p>
        </w:tc>
      </w:tr>
      <w:tr w:rsidR="00000000" w:rsidRPr="00E23A0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акцiонерне товариство "Цумань"</w:t>
      </w: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Приватне акціонерне товариство</w:t>
      </w: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45233, Волинська обл., смт. Цумань, Грушевського, 7</w:t>
      </w: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05496276</w:t>
      </w: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(03365) 94419 , (03365) 94543</w:t>
      </w: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inf</w:t>
      </w:r>
      <w:r>
        <w:rPr>
          <w:rFonts w:ascii="Times New Roman CYR" w:hAnsi="Times New Roman CYR" w:cs="Times New Roman CYR"/>
          <w:sz w:val="24"/>
          <w:szCs w:val="24"/>
        </w:rPr>
        <w:t>o@tsumanshpon.com</w:t>
      </w: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</w:t>
      </w:r>
      <w:r>
        <w:rPr>
          <w:rFonts w:ascii="Times New Roman CYR" w:hAnsi="Times New Roman CYR" w:cs="Times New Roman CYR"/>
          <w:sz w:val="24"/>
          <w:szCs w:val="24"/>
        </w:rPr>
        <w:t>прилюднення регульованої інформації від імені учасника фондового ринку (у разі здійснення оприлюднення):</w:t>
      </w: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</w:t>
      </w:r>
      <w:r>
        <w:rPr>
          <w:rFonts w:ascii="Times New Roman CYR" w:hAnsi="Times New Roman CYR" w:cs="Times New Roman CYR"/>
          <w:sz w:val="24"/>
          <w:szCs w:val="24"/>
        </w:rPr>
        <w:t>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</w:t>
      </w:r>
      <w:r>
        <w:rPr>
          <w:rFonts w:ascii="Times New Roman CYR" w:hAnsi="Times New Roman CYR" w:cs="Times New Roman CYR"/>
          <w:sz w:val="24"/>
          <w:szCs w:val="24"/>
        </w:rPr>
        <w:t xml:space="preserve"> паперів та фондового ринку безпосередньо):</w:t>
      </w: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 w:rsidRPr="00E23A0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Повідомлення</w:t>
            </w:r>
            <w:r w:rsidRPr="00E23A0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https://www.tsumanshpon.com/uk/NewsView/Details/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04.05.2023</w:t>
            </w:r>
          </w:p>
        </w:tc>
      </w:tr>
      <w:tr w:rsidR="00000000" w:rsidRPr="00E23A0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прийняття рішення про попереднє надання згоди на вчинення значних правочинів</w:t>
      </w:r>
    </w:p>
    <w:p w:rsidR="00000000" w:rsidRDefault="00E23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762"/>
        <w:gridCol w:w="1300"/>
        <w:gridCol w:w="2500"/>
        <w:gridCol w:w="2500"/>
        <w:gridCol w:w="3400"/>
      </w:tblGrid>
      <w:tr w:rsidR="00000000" w:rsidRPr="00E23A0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Дата прийняття рішення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Гранична сукупна вартість правочинів (тис.грн)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Вартість активів емітента за даними останньої річної фінансової звітності (тис.грн)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Співвідношення граничної сукупної вартості правочинів до вартості активів емітента за даними ост</w:t>
            </w:r>
            <w:r w:rsidRPr="00E23A02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анньої річної фінансової звітності (у відсотках)</w:t>
            </w:r>
          </w:p>
        </w:tc>
      </w:tr>
      <w:tr w:rsidR="00000000" w:rsidRPr="00E23A0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:rsidRPr="00E23A0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03.05.2023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130 000 000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122 739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105,9</w:t>
            </w:r>
          </w:p>
        </w:tc>
      </w:tr>
      <w:tr w:rsidR="00000000" w:rsidRPr="00E23A0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E23A0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На загальних зборах акціонерів, які проводились дистанційно  28.04.2023р. (дата складання протоколів про підсумки голосування 03.05.2023р.) прийняте рішення попередньо надати згоду на вчинення протягом року з дати прийняття цього рішення Товариством значни</w:t>
            </w:r>
            <w:r w:rsidRPr="00E23A02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 правочинів. Гранична  сукупна вартість  правочинів становить 130 (сто тридцять) мільйонів гривень.  Характер правочинів -отримання Товариством будь-яких позик та/або кредитів, придбання Товариством виробничих матеріалів, придбання Товариством будь-якої г</w:t>
            </w:r>
            <w:r w:rsidRPr="00E23A02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отової продукції, придбання Товариством основних засобів, обладнання та/або послуг, пов'язаних з капітальними iнвестицiями, придбання Товариством будь-якого іншого рухомого та/або нерухомого майна та/або будь-яких робіт та/або послуг. </w:t>
            </w:r>
          </w:p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E23A02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Загальна кількість голосуючих акцій  2 191 048 штук, кількість голосуючих акцій, що зареєстровані для участі у загальних зборах            2 181 716  штук , кількість голосуючих акцій, що проголосували "за"  прийняття рішення   2 181 716 штук; "проти"  - 0</w:t>
            </w:r>
            <w:r w:rsidRPr="00E23A02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штук.</w:t>
            </w:r>
          </w:p>
          <w:p w:rsidR="00000000" w:rsidRPr="00E23A02" w:rsidRDefault="00E23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</w:tbl>
    <w:p w:rsidR="00E23A02" w:rsidRDefault="00E23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E23A02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143"/>
    <w:rsid w:val="00A43143"/>
    <w:rsid w:val="00E2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2023-05-04T12:02:00Z</dcterms:created>
  <dcterms:modified xsi:type="dcterms:W3CDTF">2023-05-04T12:02:00Z</dcterms:modified>
</cp:coreProperties>
</file>